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141B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任务详情:</w:t>
      </w:r>
      <w:r>
        <w:rPr>
          <w:rFonts w:hint="eastAsia" w:ascii="宋体" w:hAnsi="宋体" w:eastAsia="宋体" w:cs="宋体"/>
          <w:b/>
          <w:bCs/>
          <w:sz w:val="24"/>
          <w:szCs w:val="24"/>
        </w:rPr>
        <w:t xml:space="preserve"> </w:t>
      </w:r>
    </w:p>
    <w:p w14:paraId="3A40C1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宋体" w:hAnsi="宋体" w:eastAsia="宋体" w:cs="宋体"/>
          <w:sz w:val="24"/>
          <w:szCs w:val="24"/>
          <w:lang w:val="en-US" w:eastAsia="zh-CN"/>
        </w:rPr>
        <w:t>养生健康茶饮</w:t>
      </w:r>
      <w:r>
        <w:rPr>
          <w:rFonts w:hint="eastAsia" w:asciiTheme="majorEastAsia" w:hAnsiTheme="majorEastAsia" w:eastAsiaTheme="majorEastAsia" w:cstheme="majorEastAsia"/>
          <w:sz w:val="24"/>
          <w:szCs w:val="24"/>
          <w:lang w:val="en-US" w:eastAsia="zh-CN"/>
        </w:rPr>
        <w:t>店铺的</w:t>
      </w:r>
      <w:r>
        <w:rPr>
          <w:rFonts w:hint="eastAsia" w:asciiTheme="majorEastAsia" w:hAnsiTheme="majorEastAsia" w:eastAsiaTheme="majorEastAsia" w:cstheme="majorEastAsia"/>
          <w:sz w:val="24"/>
          <w:szCs w:val="24"/>
        </w:rPr>
        <w:t xml:space="preserve"> logo设计</w:t>
      </w:r>
    </w:p>
    <w:p w14:paraId="3A5102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Theme="majorEastAsia" w:hAnsiTheme="majorEastAsia" w:eastAsiaTheme="majorEastAsia" w:cstheme="majorEastAsia"/>
          <w:sz w:val="24"/>
          <w:szCs w:val="24"/>
        </w:rPr>
        <w:t xml:space="preserve"> </w:t>
      </w:r>
      <w:r>
        <w:rPr>
          <w:rFonts w:hint="eastAsia" w:asciiTheme="majorEastAsia" w:hAnsiTheme="majorEastAsia" w:eastAsiaTheme="majorEastAsia" w:cstheme="majorEastAsia"/>
          <w:sz w:val="24"/>
          <w:szCs w:val="24"/>
          <w:lang w:val="en-US" w:eastAsia="zh-CN"/>
        </w:rPr>
        <w:t>店铺名称</w:t>
      </w:r>
      <w:r>
        <w:rPr>
          <w:rFonts w:hint="eastAsia" w:asciiTheme="majorEastAsia" w:hAnsiTheme="majorEastAsia" w:eastAsiaTheme="majorEastAsia" w:cstheme="majorEastAsia"/>
          <w:sz w:val="24"/>
          <w:szCs w:val="24"/>
        </w:rPr>
        <w:t>全称:</w:t>
      </w:r>
      <w:r>
        <w:rPr>
          <w:rFonts w:hint="eastAsia" w:ascii="宋体" w:hAnsi="宋体" w:eastAsia="宋体" w:cs="宋体"/>
          <w:sz w:val="24"/>
          <w:szCs w:val="24"/>
        </w:rPr>
        <w:t xml:space="preserve"> </w:t>
      </w:r>
      <w:r>
        <w:rPr>
          <w:rFonts w:hint="eastAsia" w:asciiTheme="majorEastAsia" w:hAnsiTheme="majorEastAsia" w:eastAsiaTheme="majorEastAsia" w:cstheme="majorEastAsia"/>
          <w:sz w:val="24"/>
          <w:szCs w:val="24"/>
          <w:lang w:val="en-US" w:eastAsia="zh-CN"/>
        </w:rPr>
        <w:t>武汉</w:t>
      </w:r>
      <w:r>
        <w:rPr>
          <w:rFonts w:hint="eastAsia" w:ascii="宋体" w:hAnsi="宋体" w:eastAsia="宋体" w:cs="宋体"/>
          <w:sz w:val="24"/>
          <w:szCs w:val="24"/>
        </w:rPr>
        <w:t>神农不煮草</w:t>
      </w:r>
    </w:p>
    <w:p w14:paraId="33089E2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sz w:val="24"/>
          <w:szCs w:val="24"/>
        </w:rPr>
        <w:t xml:space="preserve"> </w:t>
      </w:r>
      <w:r>
        <w:rPr>
          <w:rFonts w:hint="eastAsia" w:asciiTheme="majorEastAsia" w:hAnsiTheme="majorEastAsia" w:eastAsiaTheme="majorEastAsia" w:cstheme="majorEastAsia"/>
          <w:b/>
          <w:bCs/>
          <w:sz w:val="24"/>
          <w:szCs w:val="24"/>
        </w:rPr>
        <w:t>公司</w:t>
      </w:r>
      <w:r>
        <w:rPr>
          <w:rFonts w:hint="eastAsia" w:asciiTheme="majorEastAsia" w:hAnsiTheme="majorEastAsia" w:eastAsiaTheme="majorEastAsia" w:cstheme="majorEastAsia"/>
          <w:b/>
          <w:bCs/>
          <w:sz w:val="24"/>
          <w:szCs w:val="24"/>
          <w:lang w:val="en-US" w:eastAsia="zh-CN"/>
        </w:rPr>
        <w:t>主要产品</w:t>
      </w:r>
      <w:r>
        <w:rPr>
          <w:rFonts w:hint="eastAsia" w:asciiTheme="majorEastAsia" w:hAnsiTheme="majorEastAsia" w:eastAsiaTheme="majorEastAsia" w:cstheme="majorEastAsia"/>
          <w:b/>
          <w:bCs/>
          <w:sz w:val="24"/>
          <w:szCs w:val="24"/>
        </w:rPr>
        <w:t>:</w:t>
      </w:r>
    </w:p>
    <w:p w14:paraId="36D7D3C4">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sz w:val="24"/>
          <w:szCs w:val="24"/>
          <w:lang w:eastAsia="zh-CN"/>
        </w:rPr>
      </w:pPr>
      <w:r>
        <w:rPr>
          <w:rFonts w:hint="eastAsia" w:ascii="宋体" w:hAnsi="宋体" w:eastAsia="宋体" w:cs="宋体"/>
          <w:sz w:val="24"/>
          <w:szCs w:val="24"/>
        </w:rPr>
        <w:t>“神农不煮草”</w:t>
      </w:r>
      <w:r>
        <w:rPr>
          <w:rFonts w:hint="eastAsia" w:ascii="宋体" w:hAnsi="宋体" w:eastAsia="宋体" w:cs="宋体"/>
          <w:sz w:val="24"/>
          <w:szCs w:val="24"/>
          <w:lang w:val="en-US" w:eastAsia="zh-CN"/>
        </w:rPr>
        <w:t>是</w:t>
      </w:r>
      <w:r>
        <w:rPr>
          <w:rFonts w:hint="eastAsia" w:asciiTheme="majorEastAsia" w:hAnsiTheme="majorEastAsia" w:eastAsiaTheme="majorEastAsia" w:cstheme="majorEastAsia"/>
          <w:sz w:val="24"/>
          <w:szCs w:val="24"/>
          <w:lang w:val="en-US" w:eastAsia="zh-CN"/>
        </w:rPr>
        <w:t>以</w:t>
      </w:r>
      <w:r>
        <w:rPr>
          <w:rFonts w:hint="eastAsia" w:ascii="宋体" w:hAnsi="宋体" w:eastAsia="宋体" w:cs="宋体"/>
          <w:sz w:val="24"/>
          <w:szCs w:val="24"/>
        </w:rPr>
        <w:t>药食同源</w:t>
      </w:r>
      <w:r>
        <w:rPr>
          <w:rFonts w:hint="eastAsia" w:ascii="宋体" w:hAnsi="宋体" w:eastAsia="宋体" w:cs="宋体"/>
          <w:sz w:val="24"/>
          <w:szCs w:val="24"/>
          <w:lang w:val="en-US" w:eastAsia="zh-CN"/>
        </w:rPr>
        <w:t>为主的</w:t>
      </w:r>
      <w:r>
        <w:rPr>
          <w:rFonts w:hint="eastAsia" w:ascii="宋体" w:hAnsi="宋体" w:eastAsia="宋体" w:cs="宋体"/>
          <w:sz w:val="24"/>
          <w:szCs w:val="24"/>
        </w:rPr>
        <w:t>草本</w:t>
      </w:r>
      <w:r>
        <w:rPr>
          <w:rFonts w:hint="eastAsia" w:ascii="宋体" w:hAnsi="宋体" w:eastAsia="宋体" w:cs="宋体"/>
          <w:sz w:val="24"/>
          <w:szCs w:val="24"/>
          <w:lang w:val="en-US" w:eastAsia="zh-CN"/>
        </w:rPr>
        <w:t>养生健康茶饮。</w:t>
      </w:r>
      <w:r>
        <w:rPr>
          <w:rFonts w:hint="eastAsia" w:ascii="宋体" w:hAnsi="宋体" w:eastAsia="宋体" w:cs="宋体"/>
          <w:sz w:val="24"/>
          <w:szCs w:val="24"/>
        </w:rPr>
        <w:t>革新古法熬制，以智能真空自动萃取技术，融合草本精华与现代科技，推出系列药食同源特色减糖茶饮品。1分钟A i</w:t>
      </w:r>
      <w:r>
        <w:rPr>
          <w:rFonts w:hint="eastAsia" w:ascii="宋体" w:hAnsi="宋体" w:eastAsia="宋体" w:cs="宋体"/>
          <w:sz w:val="24"/>
          <w:szCs w:val="24"/>
          <w:lang w:val="en-US" w:eastAsia="zh-CN"/>
        </w:rPr>
        <w:t>智能设备</w:t>
      </w:r>
      <w:r>
        <w:rPr>
          <w:rFonts w:hint="eastAsia" w:ascii="宋体" w:hAnsi="宋体" w:eastAsia="宋体" w:cs="宋体"/>
          <w:sz w:val="24"/>
          <w:szCs w:val="24"/>
        </w:rPr>
        <w:t>测体质</w:t>
      </w:r>
      <w:r>
        <w:rPr>
          <w:rFonts w:hint="eastAsia" w:ascii="宋体" w:hAnsi="宋体" w:eastAsia="宋体" w:cs="宋体"/>
          <w:sz w:val="24"/>
          <w:szCs w:val="24"/>
          <w:lang w:eastAsia="zh-CN"/>
        </w:rPr>
        <w:t>，</w:t>
      </w:r>
      <w:r>
        <w:rPr>
          <w:rFonts w:hint="eastAsia" w:ascii="宋体" w:hAnsi="宋体" w:eastAsia="宋体" w:cs="宋体"/>
          <w:sz w:val="24"/>
          <w:szCs w:val="24"/>
        </w:rPr>
        <w:t>体质对应饮品更精准</w:t>
      </w:r>
      <w:r>
        <w:rPr>
          <w:rFonts w:hint="eastAsia" w:ascii="宋体" w:hAnsi="宋体" w:eastAsia="宋体" w:cs="宋体"/>
          <w:sz w:val="24"/>
          <w:szCs w:val="24"/>
          <w:lang w:eastAsia="zh-CN"/>
        </w:rPr>
        <w:t>。</w:t>
      </w:r>
    </w:p>
    <w:p w14:paraId="567BC7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品牌定位</w:t>
      </w:r>
      <w:r>
        <w:rPr>
          <w:rFonts w:hint="eastAsia" w:asciiTheme="majorEastAsia" w:hAnsiTheme="majorEastAsia" w:eastAsiaTheme="majorEastAsia" w:cstheme="majorEastAsia"/>
          <w:b/>
          <w:bCs/>
          <w:sz w:val="24"/>
          <w:szCs w:val="24"/>
        </w:rPr>
        <w:t>:</w:t>
      </w:r>
    </w:p>
    <w:p w14:paraId="3F10FC5B">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sz w:val="24"/>
          <w:szCs w:val="24"/>
        </w:rPr>
      </w:pPr>
      <w:r>
        <w:rPr>
          <w:rFonts w:hint="eastAsia" w:ascii="宋体" w:hAnsi="宋体" w:eastAsia="宋体" w:cs="宋体"/>
          <w:sz w:val="24"/>
          <w:szCs w:val="24"/>
        </w:rPr>
        <w:t>为追求健康生活的青中年群体，提供天然．减糖．美味的“神农不煮草”系列特色茶饮品，助力元气满满每一天</w:t>
      </w:r>
    </w:p>
    <w:p w14:paraId="6F7E0C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品牌使命</w:t>
      </w:r>
      <w:r>
        <w:rPr>
          <w:rFonts w:hint="eastAsia" w:asciiTheme="majorEastAsia" w:hAnsiTheme="majorEastAsia" w:eastAsiaTheme="majorEastAsia" w:cstheme="majorEastAsia"/>
          <w:b/>
          <w:bCs/>
          <w:sz w:val="24"/>
          <w:szCs w:val="24"/>
        </w:rPr>
        <w:t>:</w:t>
      </w:r>
    </w:p>
    <w:p w14:paraId="18788D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宋体" w:hAnsi="宋体" w:eastAsia="宋体" w:cs="宋体"/>
          <w:sz w:val="24"/>
          <w:szCs w:val="24"/>
        </w:rPr>
        <w:t xml:space="preserve">     东方神农新茶饮，健康好喝中国风。</w:t>
      </w:r>
      <w:r>
        <w:rPr>
          <w:rFonts w:hint="eastAsia" w:asciiTheme="majorEastAsia" w:hAnsiTheme="majorEastAsia" w:eastAsiaTheme="majorEastAsia" w:cstheme="majorEastAsia"/>
          <w:sz w:val="24"/>
          <w:szCs w:val="24"/>
        </w:rPr>
        <w:t xml:space="preserve"> </w:t>
      </w:r>
    </w:p>
    <w:p w14:paraId="5A9508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设计要求:</w:t>
      </w:r>
    </w:p>
    <w:p w14:paraId="46E85B37">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LOGO设计应简洁明了</w:t>
      </w:r>
      <w:r>
        <w:rPr>
          <w:rFonts w:hint="eastAsia" w:asciiTheme="majorEastAsia" w:hAnsiTheme="majorEastAsia" w:eastAsiaTheme="majorEastAsia" w:cstheme="majorEastAsia"/>
          <w:sz w:val="24"/>
          <w:szCs w:val="24"/>
          <w:lang w:val="en-US" w:eastAsia="zh-CN"/>
        </w:rPr>
        <w:t>不拉杂不采用复杂图案</w:t>
      </w:r>
      <w:r>
        <w:rPr>
          <w:rFonts w:hint="eastAsia" w:asciiTheme="majorEastAsia" w:hAnsiTheme="majorEastAsia" w:eastAsiaTheme="majorEastAsia" w:cstheme="majorEastAsia"/>
          <w:sz w:val="24"/>
          <w:szCs w:val="24"/>
        </w:rPr>
        <w:t>、大气美观、构思新颖、具有强烈视觉冲击力，</w:t>
      </w:r>
      <w:r>
        <w:rPr>
          <w:sz w:val="24"/>
          <w:szCs w:val="24"/>
        </w:rPr>
        <w:t>要求有独特的创意，易懂、易记、易识别忘、</w:t>
      </w:r>
      <w:r>
        <w:rPr>
          <w:rFonts w:hint="eastAsia" w:asciiTheme="majorEastAsia" w:hAnsiTheme="majorEastAsia" w:eastAsiaTheme="majorEastAsia" w:cstheme="majorEastAsia"/>
          <w:sz w:val="24"/>
          <w:szCs w:val="24"/>
          <w:lang w:val="en-US" w:eastAsia="zh-CN"/>
        </w:rPr>
        <w:t>过目不忘，</w:t>
      </w:r>
      <w:r>
        <w:rPr>
          <w:rFonts w:hint="eastAsia" w:asciiTheme="majorEastAsia" w:hAnsiTheme="majorEastAsia" w:eastAsiaTheme="majorEastAsia" w:cstheme="majorEastAsia"/>
          <w:sz w:val="24"/>
          <w:szCs w:val="24"/>
        </w:rPr>
        <w:t>不得与其</w:t>
      </w:r>
      <w:r>
        <w:rPr>
          <w:rFonts w:hint="eastAsia" w:asciiTheme="majorEastAsia" w:hAnsiTheme="majorEastAsia" w:eastAsiaTheme="majorEastAsia" w:cstheme="majorEastAsia"/>
          <w:sz w:val="24"/>
          <w:szCs w:val="24"/>
          <w:lang w:val="en-US" w:eastAsia="zh-CN"/>
        </w:rPr>
        <w:t>它</w:t>
      </w:r>
      <w:r>
        <w:rPr>
          <w:rFonts w:hint="eastAsia" w:asciiTheme="majorEastAsia" w:hAnsiTheme="majorEastAsia" w:eastAsiaTheme="majorEastAsia" w:cstheme="majorEastAsia"/>
          <w:sz w:val="24"/>
          <w:szCs w:val="24"/>
        </w:rPr>
        <w:t>公司设计雷同。</w:t>
      </w:r>
    </w:p>
    <w:p w14:paraId="167269A7">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颜色以霸王茶姬</w:t>
      </w:r>
      <w:r>
        <w:rPr>
          <w:rFonts w:hint="eastAsia" w:asciiTheme="majorEastAsia" w:hAnsiTheme="majorEastAsia" w:eastAsiaTheme="majorEastAsia" w:cstheme="majorEastAsia"/>
          <w:sz w:val="24"/>
          <w:szCs w:val="24"/>
        </w:rPr>
        <w:t>LOGO</w:t>
      </w:r>
      <w:r>
        <w:rPr>
          <w:rFonts w:hint="eastAsia" w:asciiTheme="majorEastAsia" w:hAnsiTheme="majorEastAsia" w:eastAsiaTheme="majorEastAsia" w:cstheme="majorEastAsia"/>
          <w:sz w:val="24"/>
          <w:szCs w:val="24"/>
          <w:lang w:val="en-US" w:eastAsia="zh-CN"/>
        </w:rPr>
        <w:t>的粉红为主，辅助绿色也可不辅助绿色</w:t>
      </w:r>
      <w:r>
        <w:rPr>
          <w:rFonts w:hint="eastAsia" w:asciiTheme="majorEastAsia" w:hAnsiTheme="majorEastAsia" w:eastAsiaTheme="majorEastAsia" w:cstheme="majorEastAsia"/>
          <w:sz w:val="24"/>
          <w:szCs w:val="24"/>
        </w:rPr>
        <w:t>识别性强，视觉传播效果</w:t>
      </w:r>
      <w:r>
        <w:rPr>
          <w:rFonts w:hint="eastAsia" w:asciiTheme="majorEastAsia" w:hAnsiTheme="majorEastAsia" w:eastAsiaTheme="majorEastAsia" w:cstheme="majorEastAsia"/>
          <w:sz w:val="24"/>
          <w:szCs w:val="24"/>
          <w:lang w:val="en-US" w:eastAsia="zh-CN"/>
        </w:rPr>
        <w:t>好。颜色强调多巴胺色为主辅助绿色象征健康。</w:t>
      </w:r>
    </w:p>
    <w:p w14:paraId="2917DE9F">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参考霸王茶姬的美女简约醒目</w:t>
      </w:r>
      <w:r>
        <w:rPr>
          <w:rFonts w:hint="eastAsia" w:asciiTheme="majorEastAsia" w:hAnsiTheme="majorEastAsia" w:eastAsiaTheme="majorEastAsia" w:cstheme="majorEastAsia"/>
          <w:sz w:val="24"/>
          <w:szCs w:val="24"/>
        </w:rPr>
        <w:t>LOGO</w:t>
      </w:r>
      <w:r>
        <w:rPr>
          <w:rFonts w:hint="eastAsia" w:asciiTheme="majorEastAsia" w:hAnsiTheme="majorEastAsia" w:eastAsiaTheme="majorEastAsia" w:cstheme="majorEastAsia"/>
          <w:sz w:val="24"/>
          <w:szCs w:val="24"/>
          <w:lang w:val="en-US" w:eastAsia="zh-CN"/>
        </w:rPr>
        <w:t>和主色调。</w:t>
      </w:r>
    </w:p>
    <w:p w14:paraId="4B732C4A">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交付文件：要求设计师提供完整的设计源文件，如 AI、EPS、PSD 等格式，以便</w:t>
      </w:r>
      <w:r>
        <w:rPr>
          <w:rFonts w:hint="eastAsia" w:asciiTheme="majorEastAsia" w:hAnsiTheme="majorEastAsia" w:eastAsiaTheme="majorEastAsia" w:cstheme="majorEastAsia"/>
          <w:sz w:val="24"/>
          <w:szCs w:val="24"/>
          <w:lang w:val="en-US" w:eastAsia="zh-CN"/>
        </w:rPr>
        <w:t>若选中</w:t>
      </w:r>
      <w:r>
        <w:rPr>
          <w:rFonts w:hint="eastAsia" w:asciiTheme="majorEastAsia" w:hAnsiTheme="majorEastAsia" w:eastAsiaTheme="majorEastAsia" w:cstheme="majorEastAsia"/>
          <w:sz w:val="24"/>
          <w:szCs w:val="24"/>
        </w:rPr>
        <w:t>后续</w:t>
      </w:r>
      <w:r>
        <w:rPr>
          <w:rFonts w:hint="eastAsia" w:asciiTheme="majorEastAsia" w:hAnsiTheme="majorEastAsia" w:eastAsiaTheme="majorEastAsia" w:cstheme="majorEastAsia"/>
          <w:sz w:val="24"/>
          <w:szCs w:val="24"/>
          <w:lang w:val="en-US" w:eastAsia="zh-CN"/>
        </w:rPr>
        <w:t>配合</w:t>
      </w:r>
      <w:r>
        <w:rPr>
          <w:rFonts w:hint="eastAsia" w:asciiTheme="majorEastAsia" w:hAnsiTheme="majorEastAsia" w:eastAsiaTheme="majorEastAsia" w:cstheme="majorEastAsia"/>
          <w:sz w:val="24"/>
          <w:szCs w:val="24"/>
        </w:rPr>
        <w:t>对 logo 进行编辑和修改。同时，还需提供常见的图片格式文件，如 PNG（透明背景）、JPEG 、PDF等。</w:t>
      </w:r>
    </w:p>
    <w:p w14:paraId="078D1A7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、其他要求</w:t>
      </w:r>
    </w:p>
    <w:p w14:paraId="25142E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设计师在设计过程中</w:t>
      </w:r>
      <w:r>
        <w:rPr>
          <w:rFonts w:hint="eastAsia" w:asciiTheme="majorEastAsia" w:hAnsiTheme="majorEastAsia" w:eastAsiaTheme="majorEastAsia" w:cstheme="majorEastAsia"/>
          <w:sz w:val="24"/>
          <w:szCs w:val="24"/>
          <w:lang w:val="en-US" w:eastAsia="zh-CN"/>
        </w:rPr>
        <w:t>建议</w:t>
      </w:r>
      <w:r>
        <w:rPr>
          <w:rFonts w:hint="eastAsia" w:asciiTheme="majorEastAsia" w:hAnsiTheme="majorEastAsia" w:eastAsiaTheme="majorEastAsia" w:cstheme="majorEastAsia"/>
          <w:sz w:val="24"/>
          <w:szCs w:val="24"/>
        </w:rPr>
        <w:t>保持高效的沟通交流，及时解决疑问和反馈问题。</w:t>
      </w:r>
    </w:p>
    <w:p w14:paraId="7D1109D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lang w:val="en-US" w:eastAsia="zh-CN"/>
        </w:rPr>
        <w:t>奖品设置</w:t>
      </w:r>
    </w:p>
    <w:p w14:paraId="4D14024A">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一等奖即中标作品获得奖金奖励。获奖人数1人。</w:t>
      </w:r>
    </w:p>
    <w:p w14:paraId="7CD606B0">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入围奖1份精美土特产。入围人数1人。入围奖不是中标作品，是为积极参与的较优秀作品设置的奖项。</w:t>
      </w:r>
    </w:p>
    <w:p w14:paraId="40161BEE">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以上均发相应证书。评委将认真择优公平评选。</w:t>
      </w:r>
    </w:p>
    <w:p w14:paraId="2416AA1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drawing>
          <wp:inline distT="0" distB="0" distL="114300" distR="114300">
            <wp:extent cx="5080000" cy="5080000"/>
            <wp:effectExtent l="0" t="0" r="0" b="0"/>
            <wp:docPr id="3" name="图片 3" descr="60c0c8e6c4b2f8bfa0b3051e0393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0c0c8e6c4b2f8bfa0b3051e0393349"/>
                    <pic:cNvPicPr>
                      <a:picLocks noChangeAspect="1"/>
                    </pic:cNvPicPr>
                  </pic:nvPicPr>
                  <pic:blipFill>
                    <a:blip r:embed="rId4"/>
                    <a:stretch>
                      <a:fillRect/>
                    </a:stretch>
                  </pic:blipFill>
                  <pic:spPr>
                    <a:xfrm>
                      <a:off x="0" y="0"/>
                      <a:ext cx="5080000" cy="5080000"/>
                    </a:xfrm>
                    <a:prstGeom prst="rect">
                      <a:avLst/>
                    </a:prstGeom>
                  </pic:spPr>
                </pic:pic>
              </a:graphicData>
            </a:graphic>
          </wp:inline>
        </w:drawing>
      </w:r>
    </w:p>
    <w:p w14:paraId="0FF29F5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lang w:eastAsia="zh-CN"/>
        </w:rPr>
      </w:pPr>
    </w:p>
    <w:p w14:paraId="57B6CFA6">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val="en-US" w:eastAsia="zh-CN"/>
        </w:rPr>
        <w:t>以下是店铺曾经的设想，可参考或优化但不能侵犯她人肖像权。店铺曾设想以头戴皇冠或博士帽的大美女正面图像为主可辅助体现正喝着茶（茶杯几何线条表达即可）的</w:t>
      </w:r>
      <w:r>
        <w:rPr>
          <w:rFonts w:hint="eastAsia" w:ascii="宋体" w:hAnsi="宋体" w:eastAsia="宋体" w:cs="宋体"/>
          <w:sz w:val="24"/>
          <w:szCs w:val="24"/>
          <w:lang w:val="en-US" w:eastAsia="zh-CN"/>
        </w:rPr>
        <w:t>简约图案。或者其它思路更优的</w:t>
      </w:r>
      <w:r>
        <w:rPr>
          <w:rFonts w:hint="eastAsia" w:asciiTheme="majorEastAsia" w:hAnsiTheme="majorEastAsia" w:eastAsiaTheme="majorEastAsia" w:cstheme="majorEastAsia"/>
          <w:sz w:val="24"/>
          <w:szCs w:val="24"/>
        </w:rPr>
        <w:t>LOGO</w:t>
      </w:r>
      <w:r>
        <w:rPr>
          <w:rFonts w:hint="eastAsia" w:asciiTheme="majorEastAsia" w:hAnsiTheme="majorEastAsia" w:eastAsiaTheme="majorEastAsia" w:cstheme="majorEastAsia"/>
          <w:sz w:val="24"/>
          <w:szCs w:val="24"/>
          <w:lang w:eastAsia="zh-CN"/>
        </w:rPr>
        <w:t>。</w:t>
      </w:r>
    </w:p>
    <w:p w14:paraId="2B052B1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 xml:space="preserve">     最好选用环形。</w:t>
      </w:r>
    </w:p>
    <w:p w14:paraId="03C22C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如果</w:t>
      </w:r>
      <w:r>
        <w:rPr>
          <w:rFonts w:hint="eastAsia" w:asciiTheme="majorEastAsia" w:hAnsiTheme="majorEastAsia" w:eastAsiaTheme="majorEastAsia" w:cstheme="majorEastAsia"/>
          <w:sz w:val="24"/>
          <w:szCs w:val="24"/>
        </w:rPr>
        <w:t>LOGO</w:t>
      </w:r>
      <w:r>
        <w:rPr>
          <w:rFonts w:hint="eastAsia" w:asciiTheme="majorEastAsia" w:hAnsiTheme="majorEastAsia" w:eastAsiaTheme="majorEastAsia" w:cstheme="majorEastAsia"/>
          <w:sz w:val="24"/>
          <w:szCs w:val="24"/>
          <w:lang w:val="en-US" w:eastAsia="zh-CN"/>
        </w:rPr>
        <w:t>中附属有于茶饮相关的几何线条类的也可能合适些。</w:t>
      </w:r>
    </w:p>
    <w:p w14:paraId="485A4D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联系咨询电话WX  18637750852</w:t>
      </w:r>
      <w:bookmarkStart w:id="0" w:name="_GoBack"/>
      <w:bookmarkEnd w:id="0"/>
    </w:p>
    <w:p w14:paraId="311094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参赛人员每人可以提供1到5幅或更多作品。</w:t>
      </w:r>
    </w:p>
    <w:p w14:paraId="46D431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 xml:space="preserve">以下是店铺自己搜的Ai图需优化。比如下图的大美女可借用其含笑表情和漂亮的面部但要像霸王茶姬一样抽象的美丽。 </w:t>
      </w:r>
    </w:p>
    <w:p w14:paraId="57AD45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eastAsia="zh-CN"/>
        </w:rPr>
        <w:drawing>
          <wp:inline distT="0" distB="0" distL="114300" distR="114300">
            <wp:extent cx="5273675" cy="5273675"/>
            <wp:effectExtent l="0" t="0" r="9525" b="9525"/>
            <wp:docPr id="5" name="图片 5" descr="0ff371cf1c8a805257a17b5ce08c6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0ff371cf1c8a805257a17b5ce08c66d"/>
                    <pic:cNvPicPr>
                      <a:picLocks noChangeAspect="1"/>
                    </pic:cNvPicPr>
                  </pic:nvPicPr>
                  <pic:blipFill>
                    <a:blip r:embed="rId5"/>
                    <a:stretch>
                      <a:fillRect/>
                    </a:stretch>
                  </pic:blipFill>
                  <pic:spPr>
                    <a:xfrm>
                      <a:off x="0" y="0"/>
                      <a:ext cx="5273675" cy="5273675"/>
                    </a:xfrm>
                    <a:prstGeom prst="rect">
                      <a:avLst/>
                    </a:prstGeom>
                  </pic:spPr>
                </pic:pic>
              </a:graphicData>
            </a:graphic>
          </wp:inline>
        </w:drawing>
      </w:r>
    </w:p>
    <w:p w14:paraId="68E027D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lang w:eastAsia="zh-CN"/>
        </w:rPr>
      </w:pPr>
    </w:p>
    <w:p w14:paraId="72B610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drawing>
          <wp:inline distT="0" distB="0" distL="114300" distR="114300">
            <wp:extent cx="5266690" cy="5266690"/>
            <wp:effectExtent l="0" t="0" r="3810" b="3810"/>
            <wp:docPr id="2" name="图片 2" descr="8a9b4cc3dc357cf57876c602cbefc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a9b4cc3dc357cf57876c602cbefc47"/>
                    <pic:cNvPicPr>
                      <a:picLocks noChangeAspect="1"/>
                    </pic:cNvPicPr>
                  </pic:nvPicPr>
                  <pic:blipFill>
                    <a:blip r:embed="rId6"/>
                    <a:stretch>
                      <a:fillRect/>
                    </a:stretch>
                  </pic:blipFill>
                  <pic:spPr>
                    <a:xfrm>
                      <a:off x="0" y="0"/>
                      <a:ext cx="5266690" cy="5266690"/>
                    </a:xfrm>
                    <a:prstGeom prst="rect">
                      <a:avLst/>
                    </a:prstGeom>
                  </pic:spPr>
                </pic:pic>
              </a:graphicData>
            </a:graphic>
          </wp:inline>
        </w:drawing>
      </w:r>
    </w:p>
    <w:p w14:paraId="36BAFD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ajorEastAsia" w:hAnsiTheme="majorEastAsia" w:eastAsiaTheme="majorEastAsia" w:cstheme="majorEastAsia"/>
          <w:sz w:val="24"/>
          <w:szCs w:val="24"/>
        </w:rPr>
      </w:pPr>
    </w:p>
    <w:p w14:paraId="403FA8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lang w:val="en-US" w:eastAsia="zh-CN"/>
        </w:rPr>
        <w:t>5，</w:t>
      </w:r>
      <w:r>
        <w:rPr>
          <w:rFonts w:hint="eastAsia" w:asciiTheme="majorEastAsia" w:hAnsiTheme="majorEastAsia" w:eastAsiaTheme="majorEastAsia" w:cstheme="majorEastAsia"/>
          <w:sz w:val="24"/>
          <w:szCs w:val="24"/>
        </w:rPr>
        <w:t>附上</w:t>
      </w:r>
      <w:r>
        <w:rPr>
          <w:rFonts w:hint="eastAsia" w:asciiTheme="majorEastAsia" w:hAnsiTheme="majorEastAsia" w:eastAsiaTheme="majorEastAsia" w:cstheme="majorEastAsia"/>
          <w:sz w:val="24"/>
          <w:szCs w:val="24"/>
          <w:lang w:val="en-US" w:eastAsia="zh-CN"/>
        </w:rPr>
        <w:t>简要的</w:t>
      </w:r>
      <w:r>
        <w:rPr>
          <w:rFonts w:hint="eastAsia" w:asciiTheme="majorEastAsia" w:hAnsiTheme="majorEastAsia" w:eastAsiaTheme="majorEastAsia" w:cstheme="majorEastAsia"/>
          <w:sz w:val="24"/>
          <w:szCs w:val="24"/>
        </w:rPr>
        <w:t>创意说明。</w:t>
      </w:r>
    </w:p>
    <w:p w14:paraId="2C5DA7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知识产权声明：</w:t>
      </w:r>
    </w:p>
    <w:p w14:paraId="14BDDF3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210" w:leftChars="0" w:firstLine="0" w:firstLineChars="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所设计的作品应为原创，LOGO未在国家商标局注册过，未侵犯他人著作权；如有侵犯他人著作权，由设计者承担法律责任。</w:t>
      </w:r>
    </w:p>
    <w:p w14:paraId="3855A203">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210" w:leftChars="0" w:firstLine="0" w:firstLineChars="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如中标，设计方必须提供以上要求设计作品完整的方案，包括各种矢量图形源文件和所用到的字体及软件，以方便进行修改完善和印刷</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rPr>
        <w:t>中标设计方</w:t>
      </w:r>
      <w:r>
        <w:rPr>
          <w:rFonts w:hint="eastAsia" w:asciiTheme="majorEastAsia" w:hAnsiTheme="majorEastAsia" w:eastAsiaTheme="majorEastAsia" w:cstheme="majorEastAsia"/>
          <w:sz w:val="24"/>
          <w:szCs w:val="24"/>
          <w:lang w:val="en-US" w:eastAsia="zh-CN"/>
        </w:rPr>
        <w:t>承诺根据我方要求无偿进行修改完善</w:t>
      </w:r>
      <w:r>
        <w:rPr>
          <w:rFonts w:hint="eastAsia" w:asciiTheme="majorEastAsia" w:hAnsiTheme="majorEastAsia" w:eastAsiaTheme="majorEastAsia" w:cstheme="majorEastAsia"/>
          <w:sz w:val="24"/>
          <w:szCs w:val="24"/>
        </w:rPr>
        <w:t>。</w:t>
      </w:r>
    </w:p>
    <w:p w14:paraId="55E0F45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210" w:leftChars="0" w:firstLine="0" w:firstLineChars="0"/>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中标的设计作品，我方即拥有该作品知识产权，包括著作权、使用权和发布权等，有权对设计作品进行修改、组合和应用。</w:t>
      </w:r>
    </w:p>
    <w:p w14:paraId="58A0678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rPr>
        <w:t xml:space="preserve"> 4、设计作品一经采用，所有权、修改权和使用权均归我方所有，设计者不得在其他任何地方使用该设计作品，包括并不限于著作权、使用权、发布权以及对设计作品进行修改、组合、应用等权利。否则构成侵权</w:t>
      </w:r>
      <w:r>
        <w:rPr>
          <w:rFonts w:hint="eastAsia" w:asciiTheme="majorEastAsia" w:hAnsiTheme="majorEastAsia" w:eastAsiaTheme="majorEastAsia" w:cstheme="majorEastAsia"/>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EBF7A"/>
    <w:multiLevelType w:val="singleLevel"/>
    <w:tmpl w:val="9C2EBF7A"/>
    <w:lvl w:ilvl="0" w:tentative="0">
      <w:start w:val="4"/>
      <w:numFmt w:val="decimal"/>
      <w:suff w:val="nothing"/>
      <w:lvlText w:val="%1、"/>
      <w:lvlJc w:val="left"/>
    </w:lvl>
  </w:abstractNum>
  <w:abstractNum w:abstractNumId="1">
    <w:nsid w:val="E7E8287A"/>
    <w:multiLevelType w:val="singleLevel"/>
    <w:tmpl w:val="E7E8287A"/>
    <w:lvl w:ilvl="0" w:tentative="0">
      <w:start w:val="1"/>
      <w:numFmt w:val="decimal"/>
      <w:suff w:val="nothing"/>
      <w:lvlText w:val="%1，"/>
      <w:lvlJc w:val="left"/>
    </w:lvl>
  </w:abstractNum>
  <w:abstractNum w:abstractNumId="2">
    <w:nsid w:val="304C02FB"/>
    <w:multiLevelType w:val="singleLevel"/>
    <w:tmpl w:val="304C02FB"/>
    <w:lvl w:ilvl="0" w:tentative="0">
      <w:start w:val="1"/>
      <w:numFmt w:val="decimal"/>
      <w:lvlText w:val="%1."/>
      <w:lvlJc w:val="left"/>
      <w:pPr>
        <w:tabs>
          <w:tab w:val="left" w:pos="312"/>
        </w:tabs>
      </w:pPr>
    </w:lvl>
  </w:abstractNum>
  <w:abstractNum w:abstractNumId="3">
    <w:nsid w:val="4C016DC3"/>
    <w:multiLevelType w:val="singleLevel"/>
    <w:tmpl w:val="4C016DC3"/>
    <w:lvl w:ilvl="0" w:tentative="0">
      <w:start w:val="1"/>
      <w:numFmt w:val="decimal"/>
      <w:suff w:val="nothing"/>
      <w:lvlText w:val="%1、"/>
      <w:lvlJc w:val="left"/>
      <w:pPr>
        <w:ind w:left="210" w:leftChars="0" w:firstLine="0" w:firstLineChars="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88149B"/>
    <w:rsid w:val="19A86ACB"/>
    <w:rsid w:val="1D88149B"/>
    <w:rsid w:val="295433C1"/>
    <w:rsid w:val="2FF46A9A"/>
    <w:rsid w:val="30D94585"/>
    <w:rsid w:val="340824FC"/>
    <w:rsid w:val="34F85A73"/>
    <w:rsid w:val="398B61A7"/>
    <w:rsid w:val="4E712D20"/>
    <w:rsid w:val="516E3547"/>
    <w:rsid w:val="61657B33"/>
    <w:rsid w:val="68FD4C53"/>
    <w:rsid w:val="7CDD2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1085</Words>
  <Characters>1133</Characters>
  <Lines>0</Lines>
  <Paragraphs>0</Paragraphs>
  <TotalTime>2</TotalTime>
  <ScaleCrop>false</ScaleCrop>
  <LinksUpToDate>false</LinksUpToDate>
  <CharactersWithSpaces>1160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2025-03-24T02:15:00Z</dcterms:created>
  <dc:creator>范同文</dc:creator>
  <cp:lastModifiedBy>范同文</cp:lastModifiedBy>
  <dcterms:modified xsi:type="dcterms:W3CDTF">2025-03-30T06:51:17Z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F948CE5A7F19488DBADE32B4970F9770_11</vt:lpwstr>
  </property>
  <property fmtid="{D5CDD505-2E9C-101B-9397-08002B2CF9AE}" pid="4" name="KSOTemplateDocerSaveRecord">
    <vt:lpwstr>eyJoZGlkIjoiYTY1NTIwODRiNjBkZmQ3MWRjMTQzZmFkYThmZjVjNmQiLCJ1c2VySWQiOiIyNTYyNDc3NzcifQ==</vt:lpwstr>
  </property>
</Properties>
</file>